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415B" w:rsidRPr="00526184" w:rsidRDefault="009C784C" w:rsidP="00526184">
      <w:pPr>
        <w:spacing w:line="400" w:lineRule="exact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proofErr w:type="gramStart"/>
      <w:r w:rsidRPr="00526184">
        <w:rPr>
          <w:rFonts w:ascii="Times New Roman" w:eastAsia="標楷體" w:hAnsi="Times New Roman" w:cs="Times New Roman"/>
          <w:b/>
          <w:sz w:val="32"/>
          <w:szCs w:val="32"/>
        </w:rPr>
        <w:t>臺</w:t>
      </w:r>
      <w:proofErr w:type="gramEnd"/>
      <w:r w:rsidRPr="00526184">
        <w:rPr>
          <w:rFonts w:ascii="Times New Roman" w:eastAsia="標楷體" w:hAnsi="Times New Roman" w:cs="Times New Roman"/>
          <w:b/>
          <w:sz w:val="32"/>
          <w:szCs w:val="32"/>
        </w:rPr>
        <w:t>北醫學大學創新教學課程檢核表</w:t>
      </w:r>
    </w:p>
    <w:p w:rsidR="009C784C" w:rsidRDefault="009C784C" w:rsidP="00526184">
      <w:pPr>
        <w:spacing w:afterLines="50" w:after="180" w:line="400" w:lineRule="exact"/>
        <w:jc w:val="center"/>
        <w:rPr>
          <w:rFonts w:ascii="Times New Roman" w:eastAsia="標楷體" w:hAnsi="Times New Roman" w:cs="Times New Roman"/>
        </w:rPr>
      </w:pPr>
      <w:r w:rsidRPr="00526184">
        <w:rPr>
          <w:rFonts w:ascii="Times New Roman" w:eastAsia="標楷體" w:hAnsi="Times New Roman" w:cs="Times New Roman" w:hint="eastAsia"/>
          <w:b/>
          <w:sz w:val="32"/>
          <w:szCs w:val="32"/>
        </w:rPr>
        <w:t>（總整課程）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2"/>
        <w:gridCol w:w="1689"/>
        <w:gridCol w:w="2953"/>
        <w:gridCol w:w="774"/>
        <w:gridCol w:w="774"/>
        <w:gridCol w:w="774"/>
        <w:gridCol w:w="775"/>
        <w:gridCol w:w="986"/>
        <w:gridCol w:w="987"/>
      </w:tblGrid>
      <w:tr w:rsidR="00526184" w:rsidTr="007175B8">
        <w:trPr>
          <w:trHeight w:val="680"/>
        </w:trPr>
        <w:tc>
          <w:tcPr>
            <w:tcW w:w="21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6184" w:rsidRPr="00BE7713" w:rsidRDefault="00526184" w:rsidP="00526184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課程名稱</w:t>
            </w:r>
          </w:p>
        </w:tc>
        <w:tc>
          <w:tcPr>
            <w:tcW w:w="8023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6184" w:rsidRDefault="00526184" w:rsidP="009C784C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526184" w:rsidTr="007175B8">
        <w:trPr>
          <w:trHeight w:val="680"/>
        </w:trPr>
        <w:tc>
          <w:tcPr>
            <w:tcW w:w="21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6184" w:rsidRPr="00BE7713" w:rsidRDefault="00526184" w:rsidP="00526184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開課學系</w:t>
            </w:r>
          </w:p>
        </w:tc>
        <w:tc>
          <w:tcPr>
            <w:tcW w:w="8023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6184" w:rsidRDefault="00526184" w:rsidP="009C784C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BE7713" w:rsidTr="007175B8">
        <w:trPr>
          <w:trHeight w:val="680"/>
        </w:trPr>
        <w:tc>
          <w:tcPr>
            <w:tcW w:w="21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授課教師</w:t>
            </w:r>
          </w:p>
        </w:tc>
        <w:tc>
          <w:tcPr>
            <w:tcW w:w="372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32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必</w:t>
            </w:r>
            <w:r w:rsidRPr="00BE7713">
              <w:rPr>
                <w:rFonts w:ascii="Times New Roman" w:eastAsia="標楷體" w:hAnsi="Times New Roman" w:cs="Times New Roman" w:hint="eastAsia"/>
                <w:b/>
              </w:rPr>
              <w:t>/</w:t>
            </w:r>
            <w:r w:rsidRPr="00BE7713">
              <w:rPr>
                <w:rFonts w:ascii="Times New Roman" w:eastAsia="標楷體" w:hAnsi="Times New Roman" w:cs="Times New Roman" w:hint="eastAsia"/>
                <w:b/>
              </w:rPr>
              <w:t>選修別</w:t>
            </w:r>
          </w:p>
        </w:tc>
        <w:tc>
          <w:tcPr>
            <w:tcW w:w="986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BE7713" w:rsidRPr="00BE7713" w:rsidRDefault="00BE7713" w:rsidP="00BE7713">
            <w:pPr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mc:AlternateContent>
                  <mc:Choice Requires="w16se">
                    <w:rFonts w:asciiTheme="minorEastAsia" w:hAnsiTheme="minorEastAsia" w:cs="Times New Roman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E7713">
              <w:rPr>
                <w:rFonts w:ascii="Times New Roman" w:eastAsia="標楷體" w:hAnsi="Times New Roman" w:cs="Times New Roman" w:hint="eastAsia"/>
                <w:b/>
              </w:rPr>
              <w:t>選修</w:t>
            </w:r>
          </w:p>
        </w:tc>
        <w:tc>
          <w:tcPr>
            <w:tcW w:w="98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mc:AlternateContent>
                  <mc:Choice Requires="w16se">
                    <w:rFonts w:asciiTheme="minorEastAsia" w:hAnsiTheme="minorEastAsia" w:cs="Times New Roman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E7713">
              <w:rPr>
                <w:rFonts w:ascii="Times New Roman" w:eastAsia="標楷體" w:hAnsi="Times New Roman" w:cs="Times New Roman" w:hint="eastAsia"/>
                <w:b/>
              </w:rPr>
              <w:t>必修</w:t>
            </w:r>
          </w:p>
        </w:tc>
      </w:tr>
      <w:tr w:rsidR="00BE7713" w:rsidTr="00BE7713">
        <w:tc>
          <w:tcPr>
            <w:tcW w:w="215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指標類別項目</w:t>
            </w:r>
          </w:p>
        </w:tc>
        <w:tc>
          <w:tcPr>
            <w:tcW w:w="295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指標說明</w:t>
            </w:r>
          </w:p>
        </w:tc>
        <w:tc>
          <w:tcPr>
            <w:tcW w:w="77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  <w:spacing w:val="-10"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  <w:spacing w:val="-10"/>
              </w:rPr>
              <w:t>檢核標準</w:t>
            </w:r>
          </w:p>
        </w:tc>
        <w:tc>
          <w:tcPr>
            <w:tcW w:w="2323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  <w:spacing w:val="-10"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  <w:spacing w:val="-10"/>
              </w:rPr>
              <w:t>檢核結果</w:t>
            </w:r>
          </w:p>
        </w:tc>
        <w:tc>
          <w:tcPr>
            <w:tcW w:w="1973" w:type="dxa"/>
            <w:gridSpan w:val="2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檢核課程說明</w:t>
            </w:r>
          </w:p>
        </w:tc>
      </w:tr>
      <w:tr w:rsidR="00BE7713" w:rsidTr="00BE7713">
        <w:tc>
          <w:tcPr>
            <w:tcW w:w="2151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95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E7713" w:rsidRDefault="00BE7713" w:rsidP="00BE7713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774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  <w:spacing w:val="-10"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  <w:spacing w:val="-10"/>
              </w:rPr>
              <w:t>完全</w:t>
            </w:r>
          </w:p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  <w:spacing w:val="-10"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  <w:spacing w:val="-10"/>
              </w:rPr>
              <w:t>符合</w:t>
            </w:r>
          </w:p>
        </w:tc>
        <w:tc>
          <w:tcPr>
            <w:tcW w:w="774" w:type="dxa"/>
            <w:tcBorders>
              <w:bottom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  <w:spacing w:val="-10"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  <w:spacing w:val="-10"/>
              </w:rPr>
              <w:t>大致</w:t>
            </w:r>
          </w:p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  <w:spacing w:val="-10"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  <w:spacing w:val="-10"/>
              </w:rPr>
              <w:t>符合</w:t>
            </w:r>
          </w:p>
        </w:tc>
        <w:tc>
          <w:tcPr>
            <w:tcW w:w="775" w:type="dxa"/>
            <w:tcBorders>
              <w:bottom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  <w:spacing w:val="-30"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  <w:spacing w:val="-30"/>
              </w:rPr>
              <w:t>未符合</w:t>
            </w:r>
          </w:p>
        </w:tc>
        <w:tc>
          <w:tcPr>
            <w:tcW w:w="1973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BE7713" w:rsidTr="00BE7713">
        <w:trPr>
          <w:trHeight w:val="1134"/>
        </w:trPr>
        <w:tc>
          <w:tcPr>
            <w:tcW w:w="462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BE7713" w:rsidRPr="00BE7713" w:rsidRDefault="00BE7713" w:rsidP="00BE771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課程前置</w:t>
            </w:r>
          </w:p>
        </w:tc>
        <w:tc>
          <w:tcPr>
            <w:tcW w:w="168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核心能力對應</w:t>
            </w:r>
          </w:p>
        </w:tc>
        <w:tc>
          <w:tcPr>
            <w:tcW w:w="295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Arial" w:eastAsia="標楷體" w:hAnsi="Arial" w:cs="Arial" w:hint="eastAsia"/>
              </w:rPr>
              <w:t>課程內容應依照學系所設置之核心能力規劃</w:t>
            </w:r>
          </w:p>
        </w:tc>
        <w:tc>
          <w:tcPr>
            <w:tcW w:w="77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大致</w:t>
            </w:r>
          </w:p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符合</w:t>
            </w:r>
          </w:p>
        </w:tc>
        <w:tc>
          <w:tcPr>
            <w:tcW w:w="77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tcBorders>
              <w:top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1973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BE7713" w:rsidTr="00BE7713">
        <w:trPr>
          <w:trHeight w:val="1134"/>
        </w:trPr>
        <w:tc>
          <w:tcPr>
            <w:tcW w:w="462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:rsidR="00BE7713" w:rsidRPr="00BE7713" w:rsidRDefault="00BE7713" w:rsidP="00BE7713">
            <w:pPr>
              <w:ind w:left="113" w:right="113"/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168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前置課程連結</w:t>
            </w:r>
          </w:p>
        </w:tc>
        <w:tc>
          <w:tcPr>
            <w:tcW w:w="295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Arial" w:eastAsia="標楷體" w:hAnsi="Arial" w:cs="Arial" w:hint="eastAsia"/>
              </w:rPr>
              <w:t>學生選修本課程之前</w:t>
            </w:r>
            <w:r w:rsidRPr="005F6EC4">
              <w:rPr>
                <w:rFonts w:ascii="Arial" w:eastAsia="標楷體" w:hAnsi="Arial" w:cs="Arial" w:hint="eastAsia"/>
              </w:rPr>
              <w:t>，應有</w:t>
            </w:r>
            <w:r>
              <w:rPr>
                <w:rFonts w:ascii="Arial" w:eastAsia="標楷體" w:hAnsi="Arial" w:cs="Arial" w:hint="eastAsia"/>
              </w:rPr>
              <w:t>機會修習與其有進路關聯之前置課程</w:t>
            </w:r>
          </w:p>
        </w:tc>
        <w:tc>
          <w:tcPr>
            <w:tcW w:w="77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大致</w:t>
            </w:r>
          </w:p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符合</w:t>
            </w:r>
          </w:p>
        </w:tc>
        <w:tc>
          <w:tcPr>
            <w:tcW w:w="77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tcBorders>
              <w:bottom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5" w:type="dxa"/>
            <w:tcBorders>
              <w:bottom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19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BE7713" w:rsidTr="007175B8">
        <w:trPr>
          <w:trHeight w:val="1500"/>
        </w:trPr>
        <w:tc>
          <w:tcPr>
            <w:tcW w:w="462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BE7713" w:rsidRPr="00BE7713" w:rsidRDefault="00BE7713" w:rsidP="00BE771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課程執行</w:t>
            </w:r>
          </w:p>
        </w:tc>
        <w:tc>
          <w:tcPr>
            <w:tcW w:w="168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專業知識整合</w:t>
            </w:r>
          </w:p>
        </w:tc>
        <w:tc>
          <w:tcPr>
            <w:tcW w:w="295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5F6EC4">
              <w:rPr>
                <w:rFonts w:ascii="Arial" w:eastAsia="標楷體" w:hAnsi="Arial" w:cs="Arial" w:hint="eastAsia"/>
              </w:rPr>
              <w:t>課程設計內容</w:t>
            </w:r>
            <w:r>
              <w:rPr>
                <w:rFonts w:ascii="Arial" w:eastAsia="標楷體" w:hAnsi="Arial" w:cs="Arial" w:hint="eastAsia"/>
              </w:rPr>
              <w:t>與教學活動應能使學生統整過往所學，形成</w:t>
            </w:r>
            <w:r w:rsidRPr="005F6EC4">
              <w:rPr>
                <w:rFonts w:ascii="Arial" w:eastAsia="標楷體" w:hAnsi="Arial" w:cs="Arial" w:hint="eastAsia"/>
              </w:rPr>
              <w:t>一</w:t>
            </w:r>
            <w:r>
              <w:rPr>
                <w:rFonts w:ascii="Arial" w:eastAsia="標楷體" w:hAnsi="Arial" w:cs="Arial" w:hint="eastAsia"/>
              </w:rPr>
              <w:t>個</w:t>
            </w:r>
            <w:r w:rsidRPr="005F6EC4">
              <w:rPr>
                <w:rFonts w:ascii="Arial" w:eastAsia="標楷體" w:hAnsi="Arial" w:cs="Arial" w:hint="eastAsia"/>
              </w:rPr>
              <w:t>有意義的整體學習經驗</w:t>
            </w:r>
          </w:p>
        </w:tc>
        <w:tc>
          <w:tcPr>
            <w:tcW w:w="77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完全</w:t>
            </w:r>
          </w:p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符合</w:t>
            </w:r>
          </w:p>
        </w:tc>
        <w:tc>
          <w:tcPr>
            <w:tcW w:w="77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tcBorders>
              <w:top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1973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BE7713" w:rsidTr="007175B8">
        <w:trPr>
          <w:trHeight w:val="1261"/>
        </w:trPr>
        <w:tc>
          <w:tcPr>
            <w:tcW w:w="462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BE7713" w:rsidRPr="00BE7713" w:rsidRDefault="00BE7713" w:rsidP="00BE771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1689" w:type="dxa"/>
            <w:tcBorders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學習經驗收尾</w:t>
            </w:r>
          </w:p>
        </w:tc>
        <w:tc>
          <w:tcPr>
            <w:tcW w:w="2953" w:type="dxa"/>
            <w:tcBorders>
              <w:lef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Arial" w:eastAsia="標楷體" w:hAnsi="Arial" w:cs="Arial" w:hint="eastAsia"/>
              </w:rPr>
              <w:t>課程內容與教學活動除整合外，應</w:t>
            </w:r>
            <w:r w:rsidRPr="005F6EC4">
              <w:rPr>
                <w:rFonts w:ascii="Arial" w:eastAsia="標楷體" w:hAnsi="Arial" w:cs="Arial" w:hint="eastAsia"/>
              </w:rPr>
              <w:t>能</w:t>
            </w:r>
            <w:r>
              <w:rPr>
                <w:rFonts w:ascii="Arial" w:eastAsia="標楷體" w:hAnsi="Arial" w:cs="Arial" w:hint="eastAsia"/>
              </w:rPr>
              <w:t>為學生在畢業前劃下一個學習的句點</w:t>
            </w:r>
          </w:p>
        </w:tc>
        <w:tc>
          <w:tcPr>
            <w:tcW w:w="774" w:type="dxa"/>
            <w:tcBorders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完全</w:t>
            </w:r>
          </w:p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符合</w:t>
            </w:r>
          </w:p>
        </w:tc>
        <w:tc>
          <w:tcPr>
            <w:tcW w:w="774" w:type="dxa"/>
            <w:tcBorders>
              <w:left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5" w:type="dxa"/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1973" w:type="dxa"/>
            <w:gridSpan w:val="2"/>
            <w:tcBorders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BE7713" w:rsidTr="007175B8">
        <w:trPr>
          <w:trHeight w:val="1302"/>
        </w:trPr>
        <w:tc>
          <w:tcPr>
            <w:tcW w:w="462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BE7713" w:rsidRPr="00BE7713" w:rsidRDefault="00BE7713" w:rsidP="00BE771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1689" w:type="dxa"/>
            <w:tcBorders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學習經驗反思</w:t>
            </w:r>
          </w:p>
        </w:tc>
        <w:tc>
          <w:tcPr>
            <w:tcW w:w="2953" w:type="dxa"/>
            <w:tcBorders>
              <w:lef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5F6EC4">
              <w:rPr>
                <w:rFonts w:ascii="Arial" w:eastAsia="標楷體" w:hAnsi="Arial" w:cs="Arial" w:hint="eastAsia"/>
              </w:rPr>
              <w:t>課程內容設計</w:t>
            </w:r>
            <w:r>
              <w:rPr>
                <w:rFonts w:ascii="Arial" w:eastAsia="標楷體" w:hAnsi="Arial" w:cs="Arial" w:hint="eastAsia"/>
              </w:rPr>
              <w:t>與教學活動</w:t>
            </w:r>
            <w:r w:rsidRPr="005F6EC4">
              <w:rPr>
                <w:rFonts w:ascii="Arial" w:eastAsia="標楷體" w:hAnsi="Arial" w:cs="Arial" w:hint="eastAsia"/>
              </w:rPr>
              <w:t>應</w:t>
            </w:r>
            <w:r>
              <w:rPr>
                <w:rFonts w:ascii="Arial" w:eastAsia="標楷體" w:hAnsi="Arial" w:cs="Arial" w:hint="eastAsia"/>
              </w:rPr>
              <w:t>能</w:t>
            </w:r>
            <w:r w:rsidRPr="005F6EC4">
              <w:rPr>
                <w:rFonts w:ascii="Arial" w:eastAsia="標楷體" w:hAnsi="Arial" w:cs="Arial" w:hint="eastAsia"/>
              </w:rPr>
              <w:t>提供學生反思</w:t>
            </w:r>
            <w:r>
              <w:rPr>
                <w:rFonts w:ascii="Arial" w:eastAsia="標楷體" w:hAnsi="Arial" w:cs="Arial" w:hint="eastAsia"/>
              </w:rPr>
              <w:t>其</w:t>
            </w:r>
            <w:r w:rsidRPr="005F6EC4">
              <w:rPr>
                <w:rFonts w:ascii="Arial" w:eastAsia="標楷體" w:hAnsi="Arial" w:cs="Arial" w:hint="eastAsia"/>
              </w:rPr>
              <w:t>大學學習生涯的機會</w:t>
            </w:r>
          </w:p>
        </w:tc>
        <w:tc>
          <w:tcPr>
            <w:tcW w:w="774" w:type="dxa"/>
            <w:tcBorders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完全</w:t>
            </w:r>
          </w:p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符合</w:t>
            </w:r>
          </w:p>
        </w:tc>
        <w:tc>
          <w:tcPr>
            <w:tcW w:w="774" w:type="dxa"/>
            <w:tcBorders>
              <w:left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5" w:type="dxa"/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1973" w:type="dxa"/>
            <w:gridSpan w:val="2"/>
            <w:tcBorders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BE7713" w:rsidTr="007175B8">
        <w:trPr>
          <w:trHeight w:val="1304"/>
        </w:trPr>
        <w:tc>
          <w:tcPr>
            <w:tcW w:w="462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:rsidR="00BE7713" w:rsidRPr="00BE7713" w:rsidRDefault="00BE7713" w:rsidP="00BE771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168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知識過渡銜接</w:t>
            </w:r>
          </w:p>
        </w:tc>
        <w:tc>
          <w:tcPr>
            <w:tcW w:w="295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5F6EC4">
              <w:rPr>
                <w:rFonts w:ascii="Arial" w:eastAsia="標楷體" w:hAnsi="Arial" w:cs="Arial" w:hint="eastAsia"/>
              </w:rPr>
              <w:t>課程</w:t>
            </w:r>
            <w:r>
              <w:rPr>
                <w:rFonts w:ascii="Arial" w:eastAsia="標楷體" w:hAnsi="Arial" w:cs="Arial" w:hint="eastAsia"/>
              </w:rPr>
              <w:t>內容與教學活動能</w:t>
            </w:r>
            <w:r w:rsidRPr="005F6EC4">
              <w:rPr>
                <w:rFonts w:ascii="Arial" w:eastAsia="標楷體" w:hAnsi="Arial" w:cs="Arial" w:hint="eastAsia"/>
              </w:rPr>
              <w:t>協助學生順利連結大學經驗及畢業後生涯</w:t>
            </w:r>
          </w:p>
        </w:tc>
        <w:tc>
          <w:tcPr>
            <w:tcW w:w="77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完全</w:t>
            </w:r>
          </w:p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  <w:r>
              <w:rPr>
                <w:rFonts w:ascii="Times New Roman" w:eastAsia="標楷體" w:hAnsi="Times New Roman" w:cs="Times New Roman" w:hint="eastAsia"/>
                <w:spacing w:val="-10"/>
              </w:rPr>
              <w:t>符合</w:t>
            </w:r>
          </w:p>
        </w:tc>
        <w:tc>
          <w:tcPr>
            <w:tcW w:w="77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tcBorders>
              <w:bottom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5" w:type="dxa"/>
            <w:tcBorders>
              <w:bottom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19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BE7713" w:rsidTr="007175B8">
        <w:trPr>
          <w:trHeight w:val="1555"/>
        </w:trPr>
        <w:tc>
          <w:tcPr>
            <w:tcW w:w="462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BE7713" w:rsidRPr="00BE7713" w:rsidRDefault="00BE7713" w:rsidP="00BE771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課程成果與評核</w:t>
            </w:r>
          </w:p>
        </w:tc>
        <w:tc>
          <w:tcPr>
            <w:tcW w:w="168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學生學習成果</w:t>
            </w:r>
          </w:p>
        </w:tc>
        <w:tc>
          <w:tcPr>
            <w:tcW w:w="295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5F6EC4">
              <w:rPr>
                <w:rFonts w:ascii="Arial" w:eastAsia="標楷體" w:hAnsi="Arial" w:cs="Arial" w:hint="eastAsia"/>
              </w:rPr>
              <w:t>課程最終成果驗收，能有效</w:t>
            </w:r>
            <w:r>
              <w:rPr>
                <w:rFonts w:ascii="Arial" w:eastAsia="標楷體" w:hAnsi="Arial" w:cs="Arial" w:hint="eastAsia"/>
              </w:rPr>
              <w:t>展現學生整體學習表現，統整其所學，並充分展現專業技能與核心能力</w:t>
            </w:r>
          </w:p>
        </w:tc>
        <w:tc>
          <w:tcPr>
            <w:tcW w:w="77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tcBorders>
              <w:top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1973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BE7713" w:rsidTr="007175B8">
        <w:trPr>
          <w:trHeight w:val="1526"/>
        </w:trPr>
        <w:tc>
          <w:tcPr>
            <w:tcW w:w="462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</w:p>
        </w:tc>
        <w:tc>
          <w:tcPr>
            <w:tcW w:w="168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Pr="00BE7713" w:rsidRDefault="00BE7713" w:rsidP="00BE7713">
            <w:pPr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BE7713">
              <w:rPr>
                <w:rFonts w:ascii="Times New Roman" w:eastAsia="標楷體" w:hAnsi="Times New Roman" w:cs="Times New Roman" w:hint="eastAsia"/>
                <w:b/>
              </w:rPr>
              <w:t>建置評量工具</w:t>
            </w:r>
          </w:p>
        </w:tc>
        <w:tc>
          <w:tcPr>
            <w:tcW w:w="295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5F6EC4">
              <w:rPr>
                <w:rFonts w:ascii="Arial" w:eastAsia="標楷體" w:hAnsi="Arial" w:cs="Arial" w:hint="eastAsia"/>
              </w:rPr>
              <w:t>為求客觀評</w:t>
            </w:r>
            <w:bookmarkStart w:id="0" w:name="_GoBack"/>
            <w:bookmarkEnd w:id="0"/>
            <w:r w:rsidRPr="005F6EC4">
              <w:rPr>
                <w:rFonts w:ascii="Arial" w:eastAsia="標楷體" w:hAnsi="Arial" w:cs="Arial" w:hint="eastAsia"/>
              </w:rPr>
              <w:t>量，課程依照課程目標與內容，使用明確有意義的評量項目或給分標準</w:t>
            </w:r>
          </w:p>
        </w:tc>
        <w:tc>
          <w:tcPr>
            <w:tcW w:w="77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4" w:type="dxa"/>
            <w:tcBorders>
              <w:bottom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775" w:type="dxa"/>
            <w:tcBorders>
              <w:bottom w:val="single" w:sz="12" w:space="0" w:color="auto"/>
            </w:tcBorders>
            <w:vAlign w:val="center"/>
          </w:tcPr>
          <w:p w:rsidR="00BE7713" w:rsidRPr="00526184" w:rsidRDefault="00BE7713" w:rsidP="00BE7713">
            <w:pPr>
              <w:jc w:val="center"/>
              <w:rPr>
                <w:rFonts w:ascii="Times New Roman" w:eastAsia="標楷體" w:hAnsi="Times New Roman" w:cs="Times New Roman"/>
                <w:spacing w:val="-10"/>
              </w:rPr>
            </w:pPr>
          </w:p>
        </w:tc>
        <w:tc>
          <w:tcPr>
            <w:tcW w:w="19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713" w:rsidRDefault="00BE7713" w:rsidP="00BE7713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</w:tbl>
    <w:p w:rsidR="009C784C" w:rsidRPr="007175B8" w:rsidRDefault="009C784C">
      <w:pPr>
        <w:rPr>
          <w:rFonts w:ascii="Times New Roman" w:eastAsia="標楷體" w:hAnsi="Times New Roman" w:cs="Times New Roman"/>
        </w:rPr>
      </w:pPr>
    </w:p>
    <w:sectPr w:rsidR="009C784C" w:rsidRPr="007175B8" w:rsidSect="00BE7713">
      <w:pgSz w:w="11906" w:h="16838"/>
      <w:pgMar w:top="680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22E8" w:rsidRDefault="005922E8" w:rsidP="007175B8">
      <w:r>
        <w:separator/>
      </w:r>
    </w:p>
  </w:endnote>
  <w:endnote w:type="continuationSeparator" w:id="0">
    <w:p w:rsidR="005922E8" w:rsidRDefault="005922E8" w:rsidP="00717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22E8" w:rsidRDefault="005922E8" w:rsidP="007175B8">
      <w:r>
        <w:separator/>
      </w:r>
    </w:p>
  </w:footnote>
  <w:footnote w:type="continuationSeparator" w:id="0">
    <w:p w:rsidR="005922E8" w:rsidRDefault="005922E8" w:rsidP="007175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84C"/>
    <w:rsid w:val="0014415B"/>
    <w:rsid w:val="00526184"/>
    <w:rsid w:val="005922E8"/>
    <w:rsid w:val="007175B8"/>
    <w:rsid w:val="009C784C"/>
    <w:rsid w:val="00AF39FF"/>
    <w:rsid w:val="00BE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C58B13-F277-47DE-B674-BE41404F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78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75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175B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175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175B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Chiu-Hui Chien</cp:lastModifiedBy>
  <cp:revision>2</cp:revision>
  <dcterms:created xsi:type="dcterms:W3CDTF">2021-06-25T03:48:00Z</dcterms:created>
  <dcterms:modified xsi:type="dcterms:W3CDTF">2021-06-25T03:48:00Z</dcterms:modified>
</cp:coreProperties>
</file>